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3353FF2D"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E973E0">
        <w:rPr>
          <w:rFonts w:ascii="Arial" w:eastAsia="Times New Roman" w:hAnsi="Arial" w:cs="Arial"/>
          <w:b/>
          <w:noProof/>
          <w:sz w:val="24"/>
          <w:lang w:val="en-GB" w:eastAsia="ja-JP"/>
        </w:rPr>
        <w:t>5</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0B5904" w:rsidRPr="000B5904">
        <w:rPr>
          <w:rFonts w:ascii="Arial" w:eastAsia="Times New Roman" w:hAnsi="Arial" w:cs="Arial"/>
          <w:b/>
          <w:noProof/>
          <w:sz w:val="24"/>
          <w:lang w:val="en-GB" w:eastAsia="ja-JP"/>
        </w:rPr>
        <w:t>R4-2007278</w:t>
      </w:r>
    </w:p>
    <w:p w14:paraId="70584AF7" w14:textId="7A0A4220"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E973E0" w:rsidRPr="00E973E0">
        <w:rPr>
          <w:rFonts w:ascii="Arial" w:eastAsia="Times New Roman" w:hAnsi="Arial" w:cs="Arial"/>
          <w:b/>
          <w:noProof/>
          <w:sz w:val="24"/>
          <w:lang w:val="en-GB" w:eastAsia="ja-JP"/>
        </w:rPr>
        <w:t>25 May – 5 June,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0" w:name="_Hlk36214179"/>
      <w:r w:rsidR="002D7C1B">
        <w:rPr>
          <w:rFonts w:ascii="Arial" w:eastAsia="MS Mincho" w:hAnsi="Arial" w:cs="Arial"/>
          <w:b/>
          <w:bCs/>
          <w:sz w:val="24"/>
          <w:lang w:val="en-GB"/>
        </w:rPr>
        <w:tab/>
      </w:r>
      <w:r w:rsidR="00644951" w:rsidRPr="00644951">
        <w:rPr>
          <w:rFonts w:ascii="Arial" w:eastAsia="MS Mincho" w:hAnsi="Arial" w:cs="Arial"/>
          <w:b/>
          <w:bCs/>
          <w:sz w:val="24"/>
          <w:lang w:val="en-GB"/>
        </w:rPr>
        <w:t>6.8</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t>6.8.2.3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0"/>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2F2CEE9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780227" w:rsidRPr="00780227">
        <w:rPr>
          <w:rFonts w:ascii="Arial" w:eastAsia="MS Mincho" w:hAnsi="Arial" w:cs="Arial"/>
          <w:b/>
          <w:bCs/>
          <w:sz w:val="24"/>
          <w:lang w:val="en-GB"/>
        </w:rPr>
        <w:t xml:space="preserve">Beam configuration for </w:t>
      </w:r>
      <w:proofErr w:type="spellStart"/>
      <w:r w:rsidR="00780227" w:rsidRPr="00780227">
        <w:rPr>
          <w:rFonts w:ascii="Arial" w:eastAsia="MS Mincho" w:hAnsi="Arial" w:cs="Arial"/>
          <w:b/>
          <w:bCs/>
          <w:sz w:val="24"/>
          <w:lang w:val="en-GB"/>
        </w:rPr>
        <w:t>gNB</w:t>
      </w:r>
      <w:proofErr w:type="spellEnd"/>
      <w:r w:rsidR="00780227" w:rsidRPr="00780227">
        <w:rPr>
          <w:rFonts w:ascii="Arial" w:eastAsia="MS Mincho" w:hAnsi="Arial" w:cs="Arial"/>
          <w:b/>
          <w:bCs/>
          <w:sz w:val="24"/>
          <w:lang w:val="en-GB"/>
        </w:rPr>
        <w:t xml:space="preserve"> measurement accuracy</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0D41B5" w:rsidRDefault="00D80957" w:rsidP="0085456A">
      <w:pPr>
        <w:pStyle w:val="berschrift1"/>
        <w:ind w:left="431" w:right="72" w:hanging="431"/>
        <w:jc w:val="both"/>
        <w:rPr>
          <w:szCs w:val="36"/>
          <w:lang w:val="en-US"/>
        </w:rPr>
      </w:pPr>
      <w:r w:rsidRPr="000D41B5">
        <w:rPr>
          <w:szCs w:val="36"/>
          <w:lang w:val="en-US"/>
        </w:rPr>
        <w:t>Introduction</w:t>
      </w:r>
      <w:bookmarkStart w:id="1" w:name="OLE_LINK13"/>
      <w:bookmarkStart w:id="2" w:name="OLE_LINK14"/>
    </w:p>
    <w:p w14:paraId="4C4A6298" w14:textId="14F32421" w:rsidR="006C2A18" w:rsidRPr="00234EE5" w:rsidRDefault="00012C0D" w:rsidP="009513C9">
      <w:pPr>
        <w:jc w:val="both"/>
        <w:rPr>
          <w:sz w:val="22"/>
          <w:szCs w:val="22"/>
        </w:rPr>
      </w:pPr>
      <w:r w:rsidRPr="00012C0D">
        <w:rPr>
          <w:sz w:val="22"/>
          <w:szCs w:val="22"/>
        </w:rPr>
        <w:t xml:space="preserve">For the </w:t>
      </w:r>
      <w:proofErr w:type="spellStart"/>
      <w:r w:rsidRPr="00012C0D">
        <w:rPr>
          <w:sz w:val="22"/>
          <w:szCs w:val="22"/>
        </w:rPr>
        <w:t>gNB</w:t>
      </w:r>
      <w:proofErr w:type="spellEnd"/>
      <w:r w:rsidRPr="00012C0D">
        <w:rPr>
          <w:sz w:val="22"/>
          <w:szCs w:val="22"/>
        </w:rPr>
        <w:t xml:space="preserve"> positioning it is important to clarify is the performance depended</w:t>
      </w:r>
      <w:r w:rsidR="0002074B">
        <w:rPr>
          <w:sz w:val="22"/>
          <w:szCs w:val="22"/>
        </w:rPr>
        <w:t xml:space="preserve"> from antenna beam configuration</w:t>
      </w:r>
      <w:r w:rsidR="00234EE5" w:rsidRPr="00234EE5">
        <w:rPr>
          <w:sz w:val="22"/>
          <w:szCs w:val="22"/>
        </w:rPr>
        <w:t xml:space="preserve">. </w:t>
      </w:r>
      <w:r w:rsidR="00D9195D">
        <w:rPr>
          <w:sz w:val="22"/>
          <w:szCs w:val="22"/>
        </w:rPr>
        <w:t xml:space="preserve">On the last meetings no </w:t>
      </w:r>
      <w:r w:rsidR="002515C5">
        <w:rPr>
          <w:sz w:val="22"/>
          <w:szCs w:val="22"/>
        </w:rPr>
        <w:t>consciences</w:t>
      </w:r>
      <w:r w:rsidR="00D9195D">
        <w:rPr>
          <w:sz w:val="22"/>
          <w:szCs w:val="22"/>
        </w:rPr>
        <w:t xml:space="preserve"> could be reached [1][2].</w:t>
      </w:r>
    </w:p>
    <w:p w14:paraId="32C903CE" w14:textId="36B1FE2A" w:rsidR="00D9195D" w:rsidRDefault="00657D87" w:rsidP="00D9195D">
      <w:pPr>
        <w:pStyle w:val="berschrift1"/>
        <w:ind w:left="431" w:right="72" w:hanging="431"/>
        <w:jc w:val="both"/>
        <w:rPr>
          <w:szCs w:val="36"/>
          <w:lang w:val="en-US"/>
        </w:rPr>
      </w:pPr>
      <w:r w:rsidRPr="009D389C">
        <w:rPr>
          <w:szCs w:val="36"/>
          <w:lang w:val="en-US"/>
        </w:rPr>
        <w:t>Discussion</w:t>
      </w:r>
      <w:bookmarkStart w:id="3" w:name="_GoBack"/>
      <w:bookmarkEnd w:id="3"/>
    </w:p>
    <w:p w14:paraId="76AB3FDF" w14:textId="7DD800D4" w:rsidR="00CE3899" w:rsidRDefault="00CB7E28" w:rsidP="00CE3899">
      <w:pPr>
        <w:rPr>
          <w:sz w:val="22"/>
          <w:szCs w:val="22"/>
          <w:lang w:eastAsia="x-none"/>
        </w:rPr>
      </w:pPr>
      <w:r>
        <w:rPr>
          <w:sz w:val="22"/>
          <w:szCs w:val="22"/>
          <w:lang w:eastAsia="x-none"/>
        </w:rPr>
        <w:t xml:space="preserve">The beamforming is one of the important NR features. On question for the positioning was the dependency from the beamforming and especially from moving or </w:t>
      </w:r>
      <w:proofErr w:type="gramStart"/>
      <w:r>
        <w:rPr>
          <w:sz w:val="22"/>
          <w:szCs w:val="22"/>
          <w:lang w:eastAsia="x-none"/>
        </w:rPr>
        <w:t>other</w:t>
      </w:r>
      <w:proofErr w:type="gramEnd"/>
      <w:r>
        <w:rPr>
          <w:sz w:val="22"/>
          <w:szCs w:val="22"/>
          <w:lang w:eastAsia="x-none"/>
        </w:rPr>
        <w:t xml:space="preserve"> special beam configuration. </w:t>
      </w:r>
      <w:r w:rsidR="0002074B" w:rsidRPr="00C011BF">
        <w:rPr>
          <w:sz w:val="22"/>
          <w:szCs w:val="22"/>
          <w:lang w:eastAsia="x-none"/>
        </w:rPr>
        <w:t>At the last meeting it was formulated in the WF</w:t>
      </w:r>
      <w:r w:rsidR="0002074B">
        <w:rPr>
          <w:sz w:val="22"/>
          <w:szCs w:val="22"/>
          <w:lang w:eastAsia="x-none"/>
        </w:rPr>
        <w:t xml:space="preserve"> [1]</w:t>
      </w:r>
      <w:r w:rsidR="0002074B" w:rsidRPr="00C011BF">
        <w:rPr>
          <w:sz w:val="22"/>
          <w:szCs w:val="22"/>
          <w:lang w:eastAsia="x-none"/>
        </w:rPr>
        <w:t>:</w:t>
      </w:r>
    </w:p>
    <w:p w14:paraId="46CD5B4C" w14:textId="0F4D37F1" w:rsidR="00CE3899" w:rsidRPr="00CE3899" w:rsidRDefault="00CE3899" w:rsidP="00CE3899">
      <w:pPr>
        <w:spacing w:after="0"/>
        <w:ind w:left="284"/>
        <w:rPr>
          <w:i/>
          <w:iCs/>
          <w:sz w:val="22"/>
          <w:szCs w:val="22"/>
          <w:lang w:eastAsia="x-none"/>
        </w:rPr>
      </w:pPr>
      <w:r w:rsidRPr="00CE3899">
        <w:rPr>
          <w:i/>
          <w:iCs/>
          <w:sz w:val="22"/>
          <w:szCs w:val="22"/>
          <w:lang w:eastAsia="x-none"/>
        </w:rPr>
        <w:t xml:space="preserve">FFS: Antenna beam configuration assumption in </w:t>
      </w:r>
      <w:proofErr w:type="spellStart"/>
      <w:r w:rsidRPr="00CE3899">
        <w:rPr>
          <w:i/>
          <w:iCs/>
          <w:sz w:val="22"/>
          <w:szCs w:val="22"/>
          <w:lang w:eastAsia="x-none"/>
        </w:rPr>
        <w:t>gNB</w:t>
      </w:r>
      <w:proofErr w:type="spellEnd"/>
      <w:r w:rsidRPr="00CE3899">
        <w:rPr>
          <w:i/>
          <w:iCs/>
          <w:sz w:val="22"/>
          <w:szCs w:val="22"/>
          <w:lang w:eastAsia="x-none"/>
        </w:rPr>
        <w:t xml:space="preserve"> for defining </w:t>
      </w:r>
      <w:proofErr w:type="spellStart"/>
      <w:r w:rsidRPr="00CE3899">
        <w:rPr>
          <w:i/>
          <w:iCs/>
          <w:sz w:val="22"/>
          <w:szCs w:val="22"/>
          <w:lang w:eastAsia="x-none"/>
        </w:rPr>
        <w:t>gNB</w:t>
      </w:r>
      <w:proofErr w:type="spellEnd"/>
      <w:r w:rsidRPr="00CE3899">
        <w:rPr>
          <w:i/>
          <w:iCs/>
          <w:sz w:val="22"/>
          <w:szCs w:val="22"/>
          <w:lang w:eastAsia="x-none"/>
        </w:rPr>
        <w:t xml:space="preserve"> positioning measurement accuracy.</w:t>
      </w:r>
    </w:p>
    <w:p w14:paraId="4F345BE2" w14:textId="77777777" w:rsidR="00CE3899" w:rsidRPr="00CE3899" w:rsidRDefault="00CE3899" w:rsidP="00CE3899">
      <w:pPr>
        <w:spacing w:after="0"/>
        <w:ind w:left="284"/>
        <w:rPr>
          <w:i/>
          <w:iCs/>
          <w:sz w:val="22"/>
          <w:szCs w:val="22"/>
          <w:lang w:eastAsia="x-none"/>
        </w:rPr>
      </w:pPr>
      <w:r w:rsidRPr="00CE3899">
        <w:rPr>
          <w:i/>
          <w:iCs/>
          <w:sz w:val="22"/>
          <w:szCs w:val="22"/>
          <w:lang w:eastAsia="x-none"/>
        </w:rPr>
        <w:t>Candidate options:</w:t>
      </w:r>
    </w:p>
    <w:p w14:paraId="27CBAFA5" w14:textId="0F0D6CA9" w:rsidR="00CE3899" w:rsidRPr="00CE3899" w:rsidRDefault="00CE3899" w:rsidP="00CE3899">
      <w:pPr>
        <w:spacing w:after="0"/>
        <w:ind w:left="284"/>
        <w:rPr>
          <w:i/>
          <w:iCs/>
          <w:sz w:val="22"/>
          <w:szCs w:val="22"/>
          <w:lang w:eastAsia="x-none"/>
        </w:rPr>
      </w:pPr>
      <w:r w:rsidRPr="00CE3899">
        <w:rPr>
          <w:i/>
          <w:iCs/>
          <w:sz w:val="22"/>
          <w:szCs w:val="22"/>
          <w:lang w:eastAsia="x-none"/>
        </w:rPr>
        <w:t xml:space="preserve">Option 1: Fixed antenna beams are assumed in </w:t>
      </w:r>
      <w:proofErr w:type="spellStart"/>
      <w:r w:rsidRPr="00CE3899">
        <w:rPr>
          <w:i/>
          <w:iCs/>
          <w:sz w:val="22"/>
          <w:szCs w:val="22"/>
          <w:lang w:eastAsia="x-none"/>
        </w:rPr>
        <w:t>gNB</w:t>
      </w:r>
      <w:proofErr w:type="spellEnd"/>
      <w:r w:rsidRPr="00CE3899">
        <w:rPr>
          <w:i/>
          <w:iCs/>
          <w:sz w:val="22"/>
          <w:szCs w:val="22"/>
          <w:lang w:eastAsia="x-none"/>
        </w:rPr>
        <w:t xml:space="preserve"> for deriving accuracy</w:t>
      </w:r>
    </w:p>
    <w:p w14:paraId="3A164B99" w14:textId="110E59F4" w:rsidR="00CE3899" w:rsidRPr="00CE3899" w:rsidRDefault="00CE3899" w:rsidP="00CE3899">
      <w:pPr>
        <w:spacing w:after="0"/>
        <w:ind w:left="284"/>
        <w:rPr>
          <w:i/>
          <w:iCs/>
          <w:sz w:val="22"/>
          <w:szCs w:val="22"/>
          <w:lang w:eastAsia="x-none"/>
        </w:rPr>
      </w:pPr>
      <w:r w:rsidRPr="00CE3899">
        <w:rPr>
          <w:i/>
          <w:iCs/>
          <w:sz w:val="22"/>
          <w:szCs w:val="22"/>
          <w:lang w:eastAsia="x-none"/>
        </w:rPr>
        <w:t xml:space="preserve">Option 2: Accuracy does not depend on antenna beam configuration in </w:t>
      </w:r>
      <w:proofErr w:type="spellStart"/>
      <w:r w:rsidRPr="00CE3899">
        <w:rPr>
          <w:i/>
          <w:iCs/>
          <w:sz w:val="22"/>
          <w:szCs w:val="22"/>
          <w:lang w:eastAsia="x-none"/>
        </w:rPr>
        <w:t>gNB</w:t>
      </w:r>
      <w:proofErr w:type="spellEnd"/>
    </w:p>
    <w:p w14:paraId="73368A3B" w14:textId="77777777" w:rsidR="00CB7E28" w:rsidRDefault="00CB7E28" w:rsidP="00A52D39">
      <w:pPr>
        <w:rPr>
          <w:b/>
          <w:bCs/>
          <w:lang w:eastAsia="x-none"/>
        </w:rPr>
      </w:pPr>
    </w:p>
    <w:p w14:paraId="53065ACF" w14:textId="4A43E29D" w:rsidR="00CB7E28" w:rsidRPr="000D41B5" w:rsidRDefault="00CB7E28" w:rsidP="00A52D39">
      <w:pPr>
        <w:rPr>
          <w:sz w:val="22"/>
          <w:szCs w:val="22"/>
          <w:lang w:eastAsia="x-none"/>
        </w:rPr>
      </w:pPr>
      <w:r w:rsidRPr="000D41B5">
        <w:rPr>
          <w:sz w:val="22"/>
          <w:szCs w:val="22"/>
          <w:lang w:eastAsia="x-none"/>
        </w:rPr>
        <w:t xml:space="preserve">The minimum requirements for the air interface </w:t>
      </w:r>
      <w:r w:rsidR="004A4E20" w:rsidRPr="000D41B5">
        <w:rPr>
          <w:sz w:val="22"/>
          <w:szCs w:val="22"/>
          <w:lang w:eastAsia="x-none"/>
        </w:rPr>
        <w:t>are</w:t>
      </w:r>
      <w:r w:rsidRPr="000D41B5">
        <w:rPr>
          <w:sz w:val="22"/>
          <w:szCs w:val="22"/>
          <w:lang w:eastAsia="x-none"/>
        </w:rPr>
        <w:t xml:space="preserve"> standardized in the 38.104. The test conditions are standardized in the 38.141. </w:t>
      </w:r>
    </w:p>
    <w:p w14:paraId="38CDC704" w14:textId="1BF0F3E7" w:rsidR="00CB7E28" w:rsidRPr="000D41B5" w:rsidRDefault="00CB7E28" w:rsidP="00CB7E28">
      <w:pPr>
        <w:rPr>
          <w:sz w:val="22"/>
          <w:szCs w:val="22"/>
          <w:lang w:eastAsia="x-none"/>
        </w:rPr>
      </w:pPr>
      <w:r w:rsidRPr="000D41B5">
        <w:rPr>
          <w:sz w:val="22"/>
          <w:szCs w:val="22"/>
          <w:lang w:eastAsia="x-none"/>
        </w:rPr>
        <w:t>The beams that are declared in 3</w:t>
      </w:r>
      <w:r w:rsidR="006B7B68" w:rsidRPr="000D41B5">
        <w:rPr>
          <w:sz w:val="22"/>
          <w:szCs w:val="22"/>
          <w:lang w:eastAsia="x-none"/>
        </w:rPr>
        <w:t>8</w:t>
      </w:r>
      <w:r w:rsidRPr="000D41B5">
        <w:rPr>
          <w:sz w:val="22"/>
          <w:szCs w:val="22"/>
          <w:lang w:eastAsia="x-none"/>
        </w:rPr>
        <w:t>.10</w:t>
      </w:r>
      <w:r w:rsidR="006B7B68" w:rsidRPr="000D41B5">
        <w:rPr>
          <w:sz w:val="22"/>
          <w:szCs w:val="22"/>
          <w:lang w:eastAsia="x-none"/>
        </w:rPr>
        <w:t>4</w:t>
      </w:r>
      <w:r w:rsidRPr="000D41B5">
        <w:rPr>
          <w:sz w:val="22"/>
          <w:szCs w:val="22"/>
          <w:lang w:eastAsia="x-none"/>
        </w:rPr>
        <w:t xml:space="preserve"> are test beams. They are not expected to correspond to beamforming during actual operation of the basestation. These test beams are used for assessing conformance to RF requirements; </w:t>
      </w:r>
      <w:proofErr w:type="gramStart"/>
      <w:r w:rsidRPr="000D41B5">
        <w:rPr>
          <w:sz w:val="22"/>
          <w:szCs w:val="22"/>
          <w:lang w:eastAsia="x-none"/>
        </w:rPr>
        <w:t>in particular the</w:t>
      </w:r>
      <w:proofErr w:type="gramEnd"/>
      <w:r w:rsidRPr="000D41B5">
        <w:rPr>
          <w:sz w:val="22"/>
          <w:szCs w:val="22"/>
          <w:lang w:eastAsia="x-none"/>
        </w:rPr>
        <w:t xml:space="preserve"> ability of the RF and antenna subsystem to coherently direct energy. The test beams are formed and tested in a static, non-anechoic environment of a test chamber.</w:t>
      </w:r>
    </w:p>
    <w:p w14:paraId="6AA34AC6" w14:textId="505EB377" w:rsidR="00CB7E28" w:rsidRPr="000D41B5" w:rsidRDefault="00CB7E28" w:rsidP="00CB7E28">
      <w:pPr>
        <w:rPr>
          <w:sz w:val="22"/>
          <w:szCs w:val="22"/>
          <w:lang w:eastAsia="x-none"/>
        </w:rPr>
      </w:pPr>
      <w:r w:rsidRPr="000D41B5">
        <w:rPr>
          <w:sz w:val="22"/>
          <w:szCs w:val="22"/>
          <w:lang w:eastAsia="x-none"/>
        </w:rPr>
        <w:t>During real operation, the BS may form much more complex beam patterns that may be dependent on the channel, and it may never form beams that are the same as the test beams for RF conformance. The RF specification does not constrain the way in which the BS does beamforming during real operation.</w:t>
      </w:r>
    </w:p>
    <w:p w14:paraId="0295892C" w14:textId="25360D82" w:rsidR="00CB7E28" w:rsidRPr="000D41B5" w:rsidRDefault="006B7B68" w:rsidP="00CB7E28">
      <w:pPr>
        <w:rPr>
          <w:sz w:val="22"/>
          <w:szCs w:val="22"/>
          <w:lang w:eastAsia="x-none"/>
        </w:rPr>
      </w:pPr>
      <w:r w:rsidRPr="000D41B5">
        <w:rPr>
          <w:sz w:val="22"/>
          <w:szCs w:val="22"/>
          <w:lang w:eastAsia="x-none"/>
        </w:rPr>
        <w:t>D</w:t>
      </w:r>
      <w:r w:rsidR="00CB7E28" w:rsidRPr="000D41B5">
        <w:rPr>
          <w:sz w:val="22"/>
          <w:szCs w:val="22"/>
          <w:lang w:eastAsia="x-none"/>
        </w:rPr>
        <w:t xml:space="preserve">uring real </w:t>
      </w:r>
      <w:r w:rsidRPr="000D41B5">
        <w:rPr>
          <w:sz w:val="22"/>
          <w:szCs w:val="22"/>
          <w:lang w:eastAsia="x-none"/>
        </w:rPr>
        <w:t>operation the</w:t>
      </w:r>
      <w:r w:rsidR="00CB7E28" w:rsidRPr="000D41B5">
        <w:rPr>
          <w:sz w:val="22"/>
          <w:szCs w:val="22"/>
          <w:lang w:eastAsia="x-none"/>
        </w:rPr>
        <w:t xml:space="preserve"> BS might move beams etc. then that is fine, but 3GPP requirements (on positioning or anything else) cannot be written on that basis as they would be highly implementation dependent and untestable.</w:t>
      </w:r>
    </w:p>
    <w:p w14:paraId="21843ECE" w14:textId="77777777" w:rsidR="00CE3899" w:rsidRDefault="00CE3899" w:rsidP="00A52D39">
      <w:pPr>
        <w:rPr>
          <w:b/>
          <w:bCs/>
          <w:lang w:eastAsia="x-none"/>
        </w:rPr>
      </w:pPr>
    </w:p>
    <w:p w14:paraId="5761A2F9" w14:textId="293B958B" w:rsidR="001475D9" w:rsidRPr="00C9264A" w:rsidRDefault="001475D9" w:rsidP="00A52D39">
      <w:pPr>
        <w:rPr>
          <w:b/>
          <w:bCs/>
          <w:lang w:eastAsia="x-none"/>
        </w:rPr>
      </w:pPr>
      <w:r w:rsidRPr="00C9264A">
        <w:rPr>
          <w:b/>
          <w:bCs/>
          <w:lang w:eastAsia="x-none"/>
        </w:rPr>
        <w:t xml:space="preserve">Proposal: </w:t>
      </w:r>
      <w:r w:rsidR="004A4E20" w:rsidRPr="004A4E20">
        <w:rPr>
          <w:b/>
          <w:bCs/>
          <w:lang w:eastAsia="x-none"/>
        </w:rPr>
        <w:t xml:space="preserve">Fixed antenna beams are assumed in </w:t>
      </w:r>
      <w:proofErr w:type="spellStart"/>
      <w:r w:rsidR="004A4E20" w:rsidRPr="004A4E20">
        <w:rPr>
          <w:b/>
          <w:bCs/>
          <w:lang w:eastAsia="x-none"/>
        </w:rPr>
        <w:t>gNB</w:t>
      </w:r>
      <w:proofErr w:type="spellEnd"/>
      <w:r w:rsidR="004A4E20" w:rsidRPr="004A4E20">
        <w:rPr>
          <w:b/>
          <w:bCs/>
          <w:lang w:eastAsia="x-none"/>
        </w:rPr>
        <w:t xml:space="preserve"> for deriving accuracy</w:t>
      </w:r>
      <w:r w:rsidR="00A52D39">
        <w:rPr>
          <w:b/>
          <w:bCs/>
          <w:lang w:eastAsia="x-none"/>
        </w:rPr>
        <w:t>.</w:t>
      </w:r>
    </w:p>
    <w:p w14:paraId="00AF5CAB" w14:textId="77777777" w:rsidR="00110C20" w:rsidRPr="00110C20" w:rsidRDefault="00110C20" w:rsidP="00110C20">
      <w:pPr>
        <w:rPr>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08E4FE43" w14:textId="77777777" w:rsidR="00DF469E" w:rsidRPr="000D41B5" w:rsidRDefault="00DF469E" w:rsidP="00C9264A">
      <w:pPr>
        <w:rPr>
          <w:sz w:val="22"/>
          <w:szCs w:val="22"/>
          <w:lang w:eastAsia="x-none"/>
        </w:rPr>
      </w:pPr>
      <w:r w:rsidRPr="000D41B5">
        <w:rPr>
          <w:sz w:val="22"/>
          <w:szCs w:val="22"/>
          <w:lang w:eastAsia="x-none"/>
        </w:rPr>
        <w:t>This paper has shown that only fixed test beams are used for testing the minimum requirements. These beams, which are normally declared by the manufacturer, should also be the basis for the definition of positioning tests.</w:t>
      </w:r>
    </w:p>
    <w:p w14:paraId="29EDF523" w14:textId="63409D20" w:rsidR="00C9264A" w:rsidRPr="000D41B5" w:rsidRDefault="004A4E20" w:rsidP="00C9264A">
      <w:pPr>
        <w:rPr>
          <w:b/>
          <w:bCs/>
          <w:sz w:val="22"/>
          <w:szCs w:val="22"/>
          <w:lang w:eastAsia="x-none"/>
        </w:rPr>
      </w:pPr>
      <w:r w:rsidRPr="000D41B5">
        <w:rPr>
          <w:b/>
          <w:bCs/>
          <w:sz w:val="22"/>
          <w:szCs w:val="22"/>
          <w:lang w:eastAsia="x-none"/>
        </w:rPr>
        <w:t xml:space="preserve">Proposal: Fixed antenna beams are assumed in </w:t>
      </w:r>
      <w:proofErr w:type="spellStart"/>
      <w:r w:rsidRPr="000D41B5">
        <w:rPr>
          <w:b/>
          <w:bCs/>
          <w:sz w:val="22"/>
          <w:szCs w:val="22"/>
          <w:lang w:eastAsia="x-none"/>
        </w:rPr>
        <w:t>gNB</w:t>
      </w:r>
      <w:proofErr w:type="spellEnd"/>
      <w:r w:rsidRPr="000D41B5">
        <w:rPr>
          <w:b/>
          <w:bCs/>
          <w:sz w:val="22"/>
          <w:szCs w:val="22"/>
          <w:lang w:eastAsia="x-none"/>
        </w:rPr>
        <w:t xml:space="preserve"> for deriving </w:t>
      </w:r>
      <w:r w:rsidR="00DF469E" w:rsidRPr="000D41B5">
        <w:rPr>
          <w:b/>
          <w:bCs/>
          <w:sz w:val="22"/>
          <w:szCs w:val="22"/>
          <w:lang w:eastAsia="x-none"/>
        </w:rPr>
        <w:t xml:space="preserve">positioning </w:t>
      </w:r>
      <w:r w:rsidRPr="000D41B5">
        <w:rPr>
          <w:b/>
          <w:bCs/>
          <w:sz w:val="22"/>
          <w:szCs w:val="22"/>
          <w:lang w:eastAsia="x-none"/>
        </w:rPr>
        <w:t>accuracy</w:t>
      </w:r>
      <w:r w:rsidR="00A52D39" w:rsidRPr="000D41B5">
        <w:rPr>
          <w:b/>
          <w:bCs/>
          <w:sz w:val="22"/>
          <w:szCs w:val="22"/>
          <w:lang w:eastAsia="x-none"/>
        </w:rPr>
        <w:t>.</w:t>
      </w:r>
    </w:p>
    <w:p w14:paraId="40D8C099" w14:textId="77777777" w:rsidR="00DF469E" w:rsidRPr="00C9264A" w:rsidRDefault="00DF469E" w:rsidP="00C9264A">
      <w:pPr>
        <w:rPr>
          <w:lang w:eastAsia="x-none"/>
        </w:rPr>
      </w:pPr>
    </w:p>
    <w:p w14:paraId="01241A7E" w14:textId="77777777" w:rsidR="001A4F60" w:rsidRDefault="004A5651" w:rsidP="0085456A">
      <w:pPr>
        <w:pStyle w:val="berschrift1"/>
        <w:ind w:right="72"/>
      </w:pPr>
      <w:r>
        <w:rPr>
          <w:lang w:val="sv-SE"/>
        </w:rPr>
        <w:lastRenderedPageBreak/>
        <w:t>References</w:t>
      </w:r>
    </w:p>
    <w:p w14:paraId="6118FCC2" w14:textId="49F5F4DE" w:rsidR="00635945" w:rsidRDefault="004A5651" w:rsidP="00A37C3D">
      <w:pPr>
        <w:spacing w:after="60"/>
        <w:ind w:right="74"/>
      </w:pPr>
      <w:r w:rsidRPr="008F7444">
        <w:t>[1]</w:t>
      </w:r>
      <w:bookmarkEnd w:id="1"/>
      <w:bookmarkEnd w:id="2"/>
      <w:r w:rsidR="00E64EB4">
        <w:tab/>
      </w:r>
      <w:r w:rsidR="00E64EB4">
        <w:tab/>
      </w:r>
      <w:r w:rsidR="00E973E0" w:rsidRPr="00E973E0">
        <w:t>R4-2005380</w:t>
      </w:r>
      <w:r w:rsidR="00607CE3">
        <w:tab/>
      </w:r>
      <w:r w:rsidR="00216C8A">
        <w:t xml:space="preserve">- </w:t>
      </w:r>
      <w:r w:rsidR="00E973E0" w:rsidRPr="00E973E0">
        <w:t xml:space="preserve">WF on NR </w:t>
      </w:r>
      <w:proofErr w:type="spellStart"/>
      <w:r w:rsidR="00E973E0" w:rsidRPr="00E973E0">
        <w:t>gNB</w:t>
      </w:r>
      <w:proofErr w:type="spellEnd"/>
      <w:r w:rsidR="00E973E0" w:rsidRPr="00E973E0">
        <w:t xml:space="preserve"> positioning measurements and report mapping</w:t>
      </w:r>
      <w:r w:rsidR="00E973E0">
        <w:t xml:space="preserve"> (</w:t>
      </w:r>
      <w:r w:rsidR="00E973E0" w:rsidRPr="00E973E0">
        <w:t>WG4 Meeting # 94-e-Bis</w:t>
      </w:r>
      <w:r w:rsidR="00E973E0">
        <w:t>)</w:t>
      </w:r>
    </w:p>
    <w:p w14:paraId="6713A0E5" w14:textId="76C69D46" w:rsidR="007C01D6" w:rsidRPr="008B0E81" w:rsidRDefault="005810D7" w:rsidP="00A37C3D">
      <w:pPr>
        <w:spacing w:after="60"/>
        <w:ind w:right="74"/>
      </w:pPr>
      <w:r>
        <w:t>[</w:t>
      </w:r>
      <w:r w:rsidR="00CE3899">
        <w:t>2</w:t>
      </w:r>
      <w:r>
        <w:t>]</w:t>
      </w:r>
      <w:r>
        <w:tab/>
      </w:r>
      <w:r>
        <w:tab/>
      </w:r>
      <w:r w:rsidR="00216C8A" w:rsidRPr="00216C8A">
        <w:t>R4-2005398</w:t>
      </w:r>
      <w:r w:rsidR="00607CE3">
        <w:tab/>
      </w:r>
      <w:r w:rsidR="00216C8A">
        <w:t xml:space="preserve">- </w:t>
      </w:r>
      <w:bookmarkStart w:id="4" w:name="_Hlk40182866"/>
      <w:r w:rsidR="00216C8A" w:rsidRPr="00216C8A">
        <w:t xml:space="preserve">Email discussion summary </w:t>
      </w:r>
      <w:bookmarkEnd w:id="4"/>
      <w:r w:rsidR="00216C8A" w:rsidRPr="00216C8A">
        <w:t>for [94e Bis][116] NR_pos_RRM_Part_2</w:t>
      </w: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D2E03" w14:textId="77777777" w:rsidR="009052D2" w:rsidRDefault="009052D2">
      <w:r>
        <w:separator/>
      </w:r>
    </w:p>
  </w:endnote>
  <w:endnote w:type="continuationSeparator" w:id="0">
    <w:p w14:paraId="5DAD4598" w14:textId="77777777" w:rsidR="009052D2" w:rsidRDefault="0090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EE074" w14:textId="77777777" w:rsidR="009052D2" w:rsidRDefault="009052D2">
      <w:r>
        <w:separator/>
      </w:r>
    </w:p>
  </w:footnote>
  <w:footnote w:type="continuationSeparator" w:id="0">
    <w:p w14:paraId="049D47A2" w14:textId="77777777" w:rsidR="009052D2" w:rsidRDefault="00905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2"/>
  </w:num>
  <w:num w:numId="3">
    <w:abstractNumId w:val="11"/>
  </w:num>
  <w:num w:numId="4">
    <w:abstractNumId w:val="7"/>
  </w:num>
  <w:num w:numId="5">
    <w:abstractNumId w:val="9"/>
  </w:num>
  <w:num w:numId="6">
    <w:abstractNumId w:val="1"/>
  </w:num>
  <w:num w:numId="7">
    <w:abstractNumId w:val="0"/>
  </w:num>
  <w:num w:numId="8">
    <w:abstractNumId w:val="13"/>
  </w:num>
  <w:num w:numId="9">
    <w:abstractNumId w:val="5"/>
  </w:num>
  <w:num w:numId="10">
    <w:abstractNumId w:val="6"/>
  </w:num>
  <w:num w:numId="11">
    <w:abstractNumId w:val="3"/>
  </w:num>
  <w:num w:numId="12">
    <w:abstractNumId w:val="8"/>
  </w:num>
  <w:num w:numId="13">
    <w:abstractNumId w:val="11"/>
  </w:num>
  <w:num w:numId="14">
    <w:abstractNumId w:val="11"/>
  </w:num>
  <w:num w:numId="15">
    <w:abstractNumId w:val="11"/>
  </w:num>
  <w:num w:numId="16">
    <w:abstractNumId w:val="11"/>
  </w:num>
  <w:num w:numId="17">
    <w:abstractNumId w:val="4"/>
  </w:num>
  <w:num w:numId="18">
    <w:abstractNumId w:val="11"/>
  </w:num>
  <w:num w:numId="19">
    <w:abstractNumId w:val="2"/>
  </w:num>
  <w:num w:numId="20">
    <w:abstractNumId w:val="11"/>
  </w:num>
  <w:num w:numId="21">
    <w:abstractNumId w:val="11"/>
  </w:num>
  <w:num w:numId="22">
    <w:abstractNumId w:val="11"/>
  </w:num>
  <w:num w:numId="23">
    <w:abstractNumId w:val="11"/>
  </w:num>
  <w:num w:numId="24">
    <w:abstractNumId w:val="11"/>
  </w:num>
  <w:num w:numId="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04"/>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1B5"/>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47E6-2B68-4C6E-8E03-1F6C399F175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BF1C74-80E7-4975-AD8E-9CB20E1B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C2C88861-1A37-4DE9-BAC6-EEE99336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2239</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2020-05-15T12:24:00Z</dcterms:created>
  <dcterms:modified xsi:type="dcterms:W3CDTF">2020-05-15T13:27:00Z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